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bookmarkStart w:id="0" w:name="_GoBack"/>
      <w:bookmarkEnd w:id="0"/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35BA5" w:rsidRDefault="00035BA5" w:rsidP="00774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BA5" w:rsidRPr="00035BA5" w:rsidRDefault="00035BA5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BA5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дизель-генераторную установку мощностью </w:t>
      </w:r>
      <w:r w:rsidR="003F7420">
        <w:rPr>
          <w:rFonts w:ascii="Times New Roman" w:hAnsi="Times New Roman" w:cs="Times New Roman"/>
          <w:b/>
          <w:sz w:val="28"/>
          <w:szCs w:val="28"/>
        </w:rPr>
        <w:t xml:space="preserve">160 </w:t>
      </w:r>
      <w:r w:rsidR="005E565F">
        <w:rPr>
          <w:rFonts w:ascii="Times New Roman" w:hAnsi="Times New Roman" w:cs="Times New Roman"/>
          <w:b/>
          <w:sz w:val="28"/>
          <w:szCs w:val="28"/>
        </w:rPr>
        <w:t>кВт</w:t>
      </w:r>
      <w:r w:rsidRPr="00035BA5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BA5">
        <w:rPr>
          <w:rFonts w:ascii="Times New Roman" w:hAnsi="Times New Roman" w:cs="Times New Roman"/>
          <w:b/>
          <w:sz w:val="28"/>
          <w:szCs w:val="28"/>
        </w:rPr>
        <w:t>шумозащитном кожухе с удаленным мониторингом</w:t>
      </w:r>
      <w:r w:rsidR="00AC0407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CA0691" w:rsidRPr="00035BA5" w:rsidRDefault="00CA0691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B47" w:rsidRPr="001428E4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3329AB" w:rsidRPr="006220CD" w:rsidRDefault="00830FB1" w:rsidP="00830FB1">
      <w:pPr>
        <w:spacing w:after="0"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</w:p>
    <w:p w:rsidR="00EB5645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  <w:b/>
          <w:i/>
          <w:color w:val="365F91" w:themeColor="accent1" w:themeShade="BF"/>
        </w:rPr>
        <w:t>ИСПОЛНЕНИЕ: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  в </w:t>
      </w:r>
      <w:hyperlink r:id="rId8" w:history="1">
        <w:r w:rsidRPr="001674CA">
          <w:rPr>
            <w:rStyle w:val="a3"/>
            <w:rFonts w:ascii="Arial" w:hAnsi="Arial" w:cs="Arial"/>
          </w:rPr>
          <w:t xml:space="preserve">погодозащитном шумопоглощающем </w:t>
        </w:r>
        <w:r w:rsidR="0083639C">
          <w:rPr>
            <w:rStyle w:val="a3"/>
            <w:rFonts w:ascii="Arial" w:hAnsi="Arial" w:cs="Arial"/>
          </w:rPr>
          <w:t>кожухе</w:t>
        </w:r>
      </w:hyperlink>
      <w:r w:rsidR="0083639C">
        <w:rPr>
          <w:rStyle w:val="a3"/>
          <w:rFonts w:ascii="Arial" w:hAnsi="Arial" w:cs="Arial"/>
        </w:rPr>
        <w:t xml:space="preserve"> не боле </w:t>
      </w:r>
      <w:r w:rsidR="00A23106">
        <w:rPr>
          <w:rStyle w:val="a3"/>
          <w:rFonts w:ascii="Arial" w:hAnsi="Arial" w:cs="Arial"/>
        </w:rPr>
        <w:t>76</w:t>
      </w:r>
      <w:r w:rsidR="0083639C">
        <w:rPr>
          <w:rStyle w:val="a3"/>
          <w:rFonts w:ascii="Arial" w:hAnsi="Arial" w:cs="Arial"/>
        </w:rPr>
        <w:t xml:space="preserve"> дБ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номинальная мощность   </w:t>
      </w:r>
      <w:r w:rsidR="003F7420">
        <w:rPr>
          <w:rFonts w:ascii="Arial" w:hAnsi="Arial" w:cs="Arial"/>
          <w:b/>
        </w:rPr>
        <w:t>200кВа</w:t>
      </w:r>
      <w:r w:rsidR="00185FD5">
        <w:rPr>
          <w:rFonts w:ascii="Arial" w:hAnsi="Arial" w:cs="Arial"/>
          <w:b/>
        </w:rPr>
        <w:t xml:space="preserve"> </w:t>
      </w:r>
      <w:r w:rsidRPr="00830FB1">
        <w:rPr>
          <w:rFonts w:ascii="Arial" w:hAnsi="Arial" w:cs="Arial"/>
        </w:rPr>
        <w:t xml:space="preserve"> </w:t>
      </w:r>
    </w:p>
    <w:p w:rsidR="003125A1" w:rsidRPr="00EB5645" w:rsidRDefault="00EB5645" w:rsidP="00830FB1">
      <w:pPr>
        <w:spacing w:line="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-генератор</w:t>
      </w:r>
      <w:r w:rsidR="00CC5A19">
        <w:rPr>
          <w:rFonts w:ascii="Arial" w:hAnsi="Arial" w:cs="Arial"/>
        </w:rPr>
        <w:t xml:space="preserve"> переменной </w:t>
      </w:r>
      <w:r>
        <w:rPr>
          <w:rFonts w:ascii="Arial" w:hAnsi="Arial" w:cs="Arial"/>
        </w:rPr>
        <w:t xml:space="preserve"> (альтернатор)син</w:t>
      </w:r>
      <w:r w:rsidR="00BF311B">
        <w:rPr>
          <w:rFonts w:ascii="Arial" w:hAnsi="Arial" w:cs="Arial"/>
        </w:rPr>
        <w:t>хронный  бес</w:t>
      </w:r>
      <w:r>
        <w:rPr>
          <w:rFonts w:ascii="Arial" w:hAnsi="Arial" w:cs="Arial"/>
        </w:rPr>
        <w:t>щёточный  Leroy-</w:t>
      </w:r>
      <w:r w:rsidRPr="00EB5645">
        <w:rPr>
          <w:rFonts w:ascii="Arial" w:hAnsi="Arial" w:cs="Arial"/>
        </w:rPr>
        <w:t>Somer</w:t>
      </w:r>
      <w:r>
        <w:rPr>
          <w:rFonts w:ascii="Arial" w:hAnsi="Arial" w:cs="Arial"/>
        </w:rPr>
        <w:t>,Э</w:t>
      </w:r>
      <w:r>
        <w:rPr>
          <w:rFonts w:ascii="Arial" w:hAnsi="Arial" w:cs="Arial"/>
          <w:lang w:val="en-US"/>
        </w:rPr>
        <w:t>MSA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6C0D34">
        <w:rPr>
          <w:rFonts w:ascii="Arial" w:hAnsi="Arial" w:cs="Arial"/>
          <w:lang w:val="uz-Cyrl-UZ"/>
        </w:rPr>
        <w:t>автоном</w:t>
      </w:r>
      <w:r w:rsidR="00741A6A">
        <w:rPr>
          <w:rFonts w:ascii="Arial" w:hAnsi="Arial" w:cs="Arial"/>
          <w:lang w:val="uz-Cyrl-UZ"/>
        </w:rPr>
        <w:t>ность работ</w:t>
      </w:r>
      <w:r w:rsidR="00741A6A">
        <w:rPr>
          <w:rFonts w:ascii="Arial" w:hAnsi="Arial" w:cs="Arial"/>
        </w:rPr>
        <w:t>ы при 75% нагрузке не менее 24 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частота вращения коленчатого вала  1500 об/мин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род тока трехфазный, переменный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номинальная частота </w:t>
      </w:r>
      <w:r w:rsidR="00830FB1" w:rsidRPr="00830FB1">
        <w:rPr>
          <w:rFonts w:ascii="Arial" w:hAnsi="Arial" w:cs="Arial"/>
          <w:b/>
        </w:rPr>
        <w:t>50 Гц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номинальное напряжение </w:t>
      </w:r>
      <w:r w:rsidR="00830FB1" w:rsidRPr="00830FB1">
        <w:rPr>
          <w:rFonts w:ascii="Arial" w:hAnsi="Arial" w:cs="Arial"/>
          <w:b/>
        </w:rPr>
        <w:t>400 В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степень автоматизации  2-я (автоматический ввод резерва при пропадании промышленной сети</w:t>
      </w:r>
      <w:r w:rsidR="00830FB1">
        <w:rPr>
          <w:rFonts w:ascii="Arial" w:hAnsi="Arial" w:cs="Arial"/>
        </w:rPr>
        <w:t>,</w:t>
      </w:r>
      <w:r w:rsidR="00830FB1" w:rsidRPr="00830FB1">
        <w:rPr>
          <w:rFonts w:ascii="Arial" w:hAnsi="Arial" w:cs="Arial"/>
        </w:rPr>
        <w:t xml:space="preserve"> или отклонении её параметров от заданных)</w:t>
      </w:r>
      <w:r w:rsidR="003125A1">
        <w:rPr>
          <w:rFonts w:ascii="Arial" w:hAnsi="Arial" w:cs="Arial"/>
        </w:rPr>
        <w:t xml:space="preserve"> в комплекте с АВР (автоматический ввод резерва).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расход топлива при номинальной мощности </w:t>
      </w:r>
      <w:r w:rsidR="003F7420">
        <w:rPr>
          <w:rFonts w:ascii="Arial" w:hAnsi="Arial" w:cs="Arial"/>
        </w:rPr>
        <w:t>32</w:t>
      </w:r>
      <w:r w:rsidR="00830FB1" w:rsidRPr="00830FB1">
        <w:rPr>
          <w:rFonts w:ascii="Arial" w:hAnsi="Arial" w:cs="Arial"/>
        </w:rPr>
        <w:t xml:space="preserve"> л/ч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топливный бак встроенный в раму </w:t>
      </w:r>
      <w:r w:rsidR="007C57B9">
        <w:rPr>
          <w:rFonts w:ascii="Arial" w:hAnsi="Arial" w:cs="Arial"/>
          <w:b/>
        </w:rPr>
        <w:t xml:space="preserve">до </w:t>
      </w:r>
      <w:r w:rsidR="003F7420">
        <w:rPr>
          <w:rFonts w:ascii="Arial" w:hAnsi="Arial" w:cs="Arial"/>
          <w:b/>
        </w:rPr>
        <w:t>400</w:t>
      </w:r>
      <w:r w:rsidR="00830FB1" w:rsidRPr="00830FB1">
        <w:rPr>
          <w:rFonts w:ascii="Arial" w:hAnsi="Arial" w:cs="Arial"/>
          <w:b/>
        </w:rPr>
        <w:t>л</w:t>
      </w:r>
      <w:r w:rsidR="00830FB1" w:rsidRPr="00830FB1">
        <w:rPr>
          <w:rFonts w:ascii="Arial" w:hAnsi="Arial" w:cs="Arial"/>
        </w:rPr>
        <w:t xml:space="preserve"> горловина бака диаметром </w:t>
      </w:r>
      <w:r w:rsidR="00830FB1" w:rsidRPr="00830FB1">
        <w:rPr>
          <w:rFonts w:ascii="Arial" w:hAnsi="Arial" w:cs="Arial"/>
          <w:b/>
        </w:rPr>
        <w:t>90-100 мм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Технические характеристики двигателя:</w:t>
      </w:r>
    </w:p>
    <w:p w:rsid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 двигатель: чет</w:t>
      </w:r>
      <w:r w:rsidR="003F7420">
        <w:rPr>
          <w:rFonts w:ascii="Arial" w:hAnsi="Arial" w:cs="Arial"/>
        </w:rPr>
        <w:t>ырехтактный дизельный с турбона</w:t>
      </w:r>
      <w:r w:rsidRPr="00830FB1">
        <w:rPr>
          <w:rFonts w:ascii="Arial" w:hAnsi="Arial" w:cs="Arial"/>
        </w:rPr>
        <w:t>дувом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F7420">
        <w:rPr>
          <w:rFonts w:ascii="Arial" w:hAnsi="Arial" w:cs="Arial"/>
        </w:rPr>
        <w:t>число цилиндров 6</w:t>
      </w:r>
      <w:r w:rsidRPr="00830FB1">
        <w:rPr>
          <w:rFonts w:ascii="Arial" w:hAnsi="Arial" w:cs="Arial"/>
        </w:rPr>
        <w:t xml:space="preserve"> расположение </w:t>
      </w:r>
      <w:r w:rsidR="003F7420">
        <w:rPr>
          <w:rFonts w:ascii="Arial" w:hAnsi="Arial" w:cs="Arial"/>
        </w:rPr>
        <w:t xml:space="preserve">линейный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регулятор оборотов двигателя – электронный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частота вращения коленчатого вала при номинальной мощности </w:t>
      </w:r>
      <w:r w:rsidRPr="00830FB1">
        <w:rPr>
          <w:rFonts w:ascii="Arial" w:hAnsi="Arial" w:cs="Arial"/>
          <w:b/>
        </w:rPr>
        <w:t>1500</w:t>
      </w:r>
      <w:r w:rsidRPr="00830FB1">
        <w:rPr>
          <w:rFonts w:ascii="Arial" w:hAnsi="Arial" w:cs="Arial"/>
        </w:rPr>
        <w:t xml:space="preserve"> об/мин</w:t>
      </w:r>
    </w:p>
    <w:p w:rsidR="006C0D34" w:rsidRPr="006C0D34" w:rsidRDefault="007C57B9" w:rsidP="00830FB1">
      <w:pPr>
        <w:spacing w:line="0" w:lineRule="atLeast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-Мощ</w:t>
      </w:r>
      <w:r w:rsidR="006C0D34">
        <w:rPr>
          <w:rFonts w:ascii="Arial" w:hAnsi="Arial" w:cs="Arial"/>
          <w:lang w:val="uz-Cyrl-UZ"/>
        </w:rPr>
        <w:t>ность двигателя :</w:t>
      </w:r>
      <w:r w:rsidR="003F7420">
        <w:rPr>
          <w:rFonts w:ascii="Arial" w:hAnsi="Arial" w:cs="Arial"/>
          <w:lang w:val="uz-Cyrl-UZ"/>
        </w:rPr>
        <w:t>200-220</w:t>
      </w:r>
      <w:r w:rsidR="006C0D34">
        <w:rPr>
          <w:rFonts w:ascii="Arial" w:hAnsi="Arial" w:cs="Arial"/>
          <w:lang w:val="uz-Cyrl-UZ"/>
        </w:rPr>
        <w:t xml:space="preserve"> кВт и более</w:t>
      </w:r>
    </w:p>
    <w:p w:rsidR="0020689B" w:rsidRPr="003F7420" w:rsidRDefault="0020689B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-производитель двигателя: </w:t>
      </w:r>
      <w:r w:rsidR="00A30621">
        <w:rPr>
          <w:rFonts w:ascii="Arial" w:hAnsi="Arial" w:cs="Arial"/>
          <w:lang w:val="en-US"/>
        </w:rPr>
        <w:t>BAUDOUIN</w:t>
      </w:r>
      <w:r w:rsidR="00A30621" w:rsidRPr="00A30621">
        <w:rPr>
          <w:rFonts w:ascii="Arial" w:hAnsi="Arial" w:cs="Arial"/>
        </w:rPr>
        <w:t>,</w:t>
      </w:r>
      <w:r w:rsidR="00A30621">
        <w:rPr>
          <w:rFonts w:ascii="Arial" w:hAnsi="Arial" w:cs="Arial"/>
          <w:lang w:val="en-US"/>
        </w:rPr>
        <w:t>KOHLER</w:t>
      </w:r>
      <w:r w:rsidR="00A30621" w:rsidRPr="00A30621">
        <w:rPr>
          <w:rFonts w:ascii="Arial" w:hAnsi="Arial" w:cs="Arial"/>
        </w:rPr>
        <w:t>,</w:t>
      </w:r>
      <w:r w:rsidR="00A30621">
        <w:rPr>
          <w:rFonts w:ascii="Arial" w:hAnsi="Arial" w:cs="Arial"/>
          <w:lang w:val="en-US"/>
        </w:rPr>
        <w:t>IVECO</w:t>
      </w:r>
      <w:r w:rsidR="00A30621" w:rsidRPr="00A30621">
        <w:rPr>
          <w:rFonts w:ascii="Arial" w:hAnsi="Arial" w:cs="Arial"/>
        </w:rPr>
        <w:t>,</w:t>
      </w:r>
      <w:r w:rsidR="00A30621">
        <w:rPr>
          <w:rFonts w:ascii="Arial" w:hAnsi="Arial" w:cs="Arial"/>
          <w:lang w:val="en-US"/>
        </w:rPr>
        <w:t>HONDA</w:t>
      </w:r>
      <w:r w:rsidR="00A30621" w:rsidRPr="00A30621">
        <w:rPr>
          <w:rFonts w:ascii="Arial" w:hAnsi="Arial" w:cs="Arial"/>
        </w:rPr>
        <w:t>,</w:t>
      </w:r>
      <w:r w:rsidR="00A30621">
        <w:rPr>
          <w:rFonts w:ascii="Arial" w:hAnsi="Arial" w:cs="Arial"/>
          <w:lang w:val="en-US"/>
        </w:rPr>
        <w:t>VOLVO</w:t>
      </w:r>
      <w:r w:rsidR="006C0D34" w:rsidRPr="006C0D34">
        <w:rPr>
          <w:rFonts w:ascii="Arial" w:hAnsi="Arial" w:cs="Arial"/>
        </w:rPr>
        <w:t>,</w:t>
      </w:r>
      <w:r w:rsidR="006C0D34">
        <w:rPr>
          <w:rFonts w:ascii="Arial" w:hAnsi="Arial" w:cs="Arial"/>
          <w:lang w:val="en-US"/>
        </w:rPr>
        <w:t>PERKINS</w:t>
      </w:r>
    </w:p>
    <w:p w:rsidR="007C57B9" w:rsidRPr="007C57B9" w:rsidRDefault="007C57B9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-Гарантированный запуск при температуре от -20С до 50С без каких либо дополнительных устройств.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охлаждения: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система охлаждения: ж</w:t>
      </w:r>
      <w:r w:rsidRPr="00830FB1">
        <w:rPr>
          <w:rStyle w:val="FontStyle28"/>
          <w:rFonts w:ascii="Arial" w:hAnsi="Arial" w:cs="Arial"/>
        </w:rPr>
        <w:t>идкостная, закрытого типа, с</w:t>
      </w:r>
      <w:r w:rsidRPr="00830FB1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830FB1">
        <w:rPr>
          <w:rStyle w:val="FontStyle28"/>
          <w:rFonts w:ascii="Arial" w:hAnsi="Arial" w:cs="Arial"/>
        </w:rPr>
        <w:t>принудительной</w:t>
      </w:r>
      <w:r w:rsidRPr="00830FB1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830FB1">
        <w:rPr>
          <w:rStyle w:val="FontStyle28"/>
          <w:rFonts w:ascii="Arial" w:hAnsi="Arial" w:cs="Arial"/>
        </w:rPr>
        <w:t xml:space="preserve">охлаждающей жидкости,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установлен датчик уровня охлаждающей жидкости поплавкового типа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циркуляция охлаждающей жидкости в системе осуществляется с помощью центробежного насоса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  <w:i/>
        </w:rPr>
        <w:t xml:space="preserve">Емкость системы охлаждения </w:t>
      </w:r>
      <w:r w:rsidR="003F7420">
        <w:rPr>
          <w:rFonts w:ascii="Arial" w:hAnsi="Arial" w:cs="Arial"/>
          <w:i/>
        </w:rPr>
        <w:t>30-40</w:t>
      </w:r>
      <w:r w:rsidRPr="00830FB1">
        <w:rPr>
          <w:rFonts w:ascii="Arial" w:hAnsi="Arial" w:cs="Arial"/>
          <w:i/>
        </w:rPr>
        <w:t xml:space="preserve"> л</w:t>
      </w: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смазки</w:t>
      </w:r>
      <w:r w:rsidRPr="00830FB1">
        <w:rPr>
          <w:rFonts w:ascii="Arial" w:hAnsi="Arial" w:cs="Arial"/>
          <w:color w:val="365F91" w:themeColor="accent1" w:themeShade="BF"/>
        </w:rPr>
        <w:t>:</w:t>
      </w:r>
    </w:p>
    <w:p w:rsidR="00830FB1" w:rsidRDefault="00830FB1" w:rsidP="00830FB1">
      <w:pPr>
        <w:spacing w:line="0" w:lineRule="atLeast"/>
        <w:rPr>
          <w:rFonts w:ascii="Arial" w:hAnsi="Arial" w:cs="Arial"/>
          <w:b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система смазки с помощью шестеренчатого насоса комбинированного типа (под давлением и разбрызгиванием)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емкость системы смазки </w:t>
      </w:r>
      <w:r w:rsidR="003F7420">
        <w:rPr>
          <w:rFonts w:ascii="Arial" w:hAnsi="Arial" w:cs="Arial"/>
          <w:b/>
        </w:rPr>
        <w:t>25-35</w:t>
      </w:r>
      <w:r w:rsidRPr="00830FB1">
        <w:rPr>
          <w:rFonts w:ascii="Arial" w:hAnsi="Arial" w:cs="Arial"/>
          <w:b/>
        </w:rPr>
        <w:t xml:space="preserve"> л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топливный бак как составляющая несущей рамы емкостью </w:t>
      </w:r>
      <w:r w:rsidR="003F7420">
        <w:rPr>
          <w:rFonts w:ascii="Arial" w:hAnsi="Arial" w:cs="Arial"/>
          <w:b/>
        </w:rPr>
        <w:t>400-450</w:t>
      </w:r>
      <w:r w:rsidRPr="00830FB1">
        <w:rPr>
          <w:rFonts w:ascii="Arial" w:hAnsi="Arial" w:cs="Arial"/>
          <w:b/>
        </w:rPr>
        <w:t xml:space="preserve"> л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</w:p>
    <w:p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электропитания: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система запуска – электростартер </w:t>
      </w:r>
      <w:r w:rsidRPr="00830FB1">
        <w:rPr>
          <w:rFonts w:ascii="Arial" w:hAnsi="Arial" w:cs="Arial"/>
          <w:b/>
        </w:rPr>
        <w:t>12- 24 В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управление обеспечено с помощью микропроцессорного контроллера с жк дисплеем , язык управления русский</w:t>
      </w:r>
    </w:p>
    <w:p w:rsidR="00830FB1" w:rsidRPr="00830FB1" w:rsidRDefault="00830FB1" w:rsidP="00830FB1">
      <w:pPr>
        <w:spacing w:line="0" w:lineRule="atLeast"/>
        <w:rPr>
          <w:rFonts w:ascii="Arial" w:hAnsi="Arial" w:cs="Arial"/>
          <w:i/>
        </w:rPr>
      </w:pPr>
      <w:r w:rsidRPr="00830FB1">
        <w:rPr>
          <w:rFonts w:ascii="Arial" w:hAnsi="Arial" w:cs="Arial"/>
          <w:i/>
        </w:rPr>
        <w:t>Должно быть обеспечено:</w:t>
      </w:r>
    </w:p>
    <w:p w:rsidR="003F7420" w:rsidRDefault="00830FB1" w:rsidP="001D276B">
      <w:pPr>
        <w:spacing w:line="240" w:lineRule="auto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частоты, напряжения и тока генератора;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20689B" w:rsidRDefault="003F7420" w:rsidP="001D27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-система мониторинга (</w:t>
      </w:r>
      <w:r>
        <w:rPr>
          <w:rFonts w:ascii="Arial" w:hAnsi="Arial" w:cs="Arial"/>
          <w:lang w:val="en-US"/>
        </w:rPr>
        <w:t>WIFI</w:t>
      </w:r>
      <w:r w:rsidRPr="003F7420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LAN</w:t>
      </w:r>
      <w:r w:rsidRPr="003F7420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GSM</w:t>
      </w:r>
      <w:r w:rsidRPr="003F7420">
        <w:rPr>
          <w:rFonts w:ascii="Arial" w:hAnsi="Arial" w:cs="Arial"/>
        </w:rPr>
        <w:t>).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 остановка двигателя с применением турботаймера.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превышение/понижение оборотов двигателя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генератор: синхронный бесщеточный 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 исполнение генератора одноопорное</w:t>
      </w:r>
    </w:p>
    <w:p w:rsidR="0020689B" w:rsidRPr="0020689B" w:rsidRDefault="0020689B" w:rsidP="001D276B">
      <w:pPr>
        <w:spacing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r w:rsidRPr="0020689B">
        <w:t xml:space="preserve"> </w:t>
      </w:r>
      <w:r w:rsidRPr="0020689B">
        <w:rPr>
          <w:rFonts w:ascii="Times New Roman" w:hAnsi="Times New Roman" w:cs="Times New Roman"/>
        </w:rPr>
        <w:t xml:space="preserve">Подогреватель ОЖ </w:t>
      </w:r>
    </w:p>
    <w:p w:rsidR="00830FB1" w:rsidRPr="00830FB1" w:rsidRDefault="0020689B" w:rsidP="001D276B">
      <w:pPr>
        <w:spacing w:line="240" w:lineRule="auto"/>
        <w:rPr>
          <w:rFonts w:ascii="Arial" w:hAnsi="Arial" w:cs="Arial"/>
        </w:rPr>
      </w:pPr>
      <w:r w:rsidRPr="0020689B">
        <w:rPr>
          <w:rFonts w:ascii="Times New Roman" w:hAnsi="Times New Roman" w:cs="Times New Roman"/>
        </w:rPr>
        <w:t>- Подогреватель картера</w:t>
      </w:r>
    </w:p>
    <w:p w:rsidR="002B4924" w:rsidRDefault="00830FB1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30FB1">
        <w:rPr>
          <w:rFonts w:ascii="Arial" w:hAnsi="Arial" w:cs="Arial"/>
        </w:rPr>
        <w:t xml:space="preserve">Электростанция должна быть  смонтирована в погодозащитном </w:t>
      </w:r>
      <w:r w:rsidR="00FF724B">
        <w:rPr>
          <w:rFonts w:ascii="Arial" w:hAnsi="Arial" w:cs="Arial"/>
        </w:rPr>
        <w:t>супер</w:t>
      </w:r>
      <w:r w:rsidR="00185FD5">
        <w:rPr>
          <w:rFonts w:ascii="Arial" w:hAnsi="Arial" w:cs="Arial"/>
        </w:rPr>
        <w:t>шумопоглощающем кожухе не более 50 дБ.</w:t>
      </w:r>
    </w:p>
    <w:p w:rsid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 xml:space="preserve"> </w:t>
      </w:r>
      <w:r w:rsidR="002B4924">
        <w:rPr>
          <w:rFonts w:ascii="Arial" w:hAnsi="Arial" w:cs="Arial"/>
        </w:rPr>
        <w:t xml:space="preserve">- </w:t>
      </w:r>
      <w:r w:rsidR="002B4924" w:rsidRPr="002B4924">
        <w:rPr>
          <w:rFonts w:ascii="Arial" w:hAnsi="Arial" w:cs="Arial"/>
        </w:rPr>
        <w:t>Монтажная рама с виброизолирующими прокладками</w:t>
      </w:r>
      <w:r w:rsidR="003F7420">
        <w:rPr>
          <w:rFonts w:ascii="Arial" w:hAnsi="Arial" w:cs="Arial"/>
        </w:rPr>
        <w:t>, стационарное исполнение.</w:t>
      </w:r>
    </w:p>
    <w:p w:rsidR="002B4924" w:rsidRDefault="002B4924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B4924">
        <w:rPr>
          <w:rFonts w:ascii="Arial" w:hAnsi="Arial" w:cs="Arial"/>
        </w:rPr>
        <w:t>Сильфонный компенсатор газовыхлопного трубопровода, сухие выхлопные коллекторы</w:t>
      </w:r>
    </w:p>
    <w:p w:rsidR="003B0491" w:rsidRPr="006220CD" w:rsidRDefault="003B0491" w:rsidP="004F4911">
      <w:pPr>
        <w:spacing w:after="0" w:line="0" w:lineRule="atLeast"/>
        <w:jc w:val="both"/>
        <w:rPr>
          <w:rFonts w:ascii="Arial" w:hAnsi="Arial" w:cs="Arial"/>
        </w:rPr>
      </w:pPr>
    </w:p>
    <w:p w:rsidR="001C4C08" w:rsidRPr="006220CD" w:rsidRDefault="001C4C08" w:rsidP="004F4911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  <w:r w:rsidRPr="006220CD">
        <w:rPr>
          <w:rFonts w:ascii="Arial" w:hAnsi="Arial" w:cs="Arial"/>
          <w:b/>
          <w:bCs/>
          <w:color w:val="000000"/>
          <w:spacing w:val="6"/>
        </w:rPr>
        <w:t>Требования к составу и содержанию документации.</w:t>
      </w:r>
    </w:p>
    <w:p w:rsidR="00830FB1" w:rsidRPr="00830FB1" w:rsidRDefault="00830FB1" w:rsidP="00830FB1">
      <w:pPr>
        <w:rPr>
          <w:rFonts w:ascii="Arial" w:hAnsi="Arial" w:cs="Arial"/>
          <w:i/>
          <w:spacing w:val="-2"/>
        </w:rPr>
      </w:pPr>
      <w:r w:rsidRPr="00830FB1">
        <w:rPr>
          <w:rFonts w:ascii="Arial" w:hAnsi="Arial" w:cs="Arial"/>
          <w:i/>
          <w:spacing w:val="-8"/>
        </w:rPr>
        <w:t>Комплект</w:t>
      </w:r>
      <w:r w:rsidRPr="00830FB1">
        <w:rPr>
          <w:rFonts w:ascii="Arial" w:hAnsi="Arial" w:cs="Arial"/>
          <w:i/>
          <w:spacing w:val="3"/>
        </w:rPr>
        <w:t xml:space="preserve"> документации должен быть на русском языке и должен содержать</w:t>
      </w:r>
      <w:r w:rsidRPr="00830FB1">
        <w:rPr>
          <w:rFonts w:ascii="Arial" w:hAnsi="Arial" w:cs="Arial"/>
          <w:i/>
          <w:spacing w:val="-2"/>
        </w:rPr>
        <w:t>: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формуляр (паспорт);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 xml:space="preserve">техническое описание оборудования; 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инструкции по эксплуатации двигателя и генератора;</w:t>
      </w:r>
    </w:p>
    <w:p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регламент технического обслуживания;</w:t>
      </w:r>
    </w:p>
    <w:p w:rsidR="00830FB1" w:rsidRPr="00830FB1" w:rsidRDefault="00830FB1" w:rsidP="00830FB1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- </w:t>
      </w:r>
      <w:r w:rsidRPr="00830FB1">
        <w:rPr>
          <w:rFonts w:ascii="Arial" w:hAnsi="Arial" w:cs="Arial"/>
          <w:spacing w:val="-2"/>
        </w:rPr>
        <w:t xml:space="preserve">копии сертификата соответствия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2"/>
        </w:rPr>
        <w:t xml:space="preserve"> требованиям руководящих документов</w:t>
      </w:r>
    </w:p>
    <w:p w:rsidR="00830FB1" w:rsidRPr="00C449C1" w:rsidRDefault="00830FB1" w:rsidP="00830FB1">
      <w:pPr>
        <w:rPr>
          <w:rFonts w:ascii="Arial" w:hAnsi="Arial" w:cs="Arial"/>
          <w:b/>
        </w:rPr>
      </w:pPr>
      <w:r w:rsidRPr="00C449C1">
        <w:rPr>
          <w:rFonts w:ascii="Arial" w:hAnsi="Arial" w:cs="Arial"/>
          <w:b/>
        </w:rPr>
        <w:t>Масляная, топливная системы ДЭС.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 w:rsidR="00C449C1">
        <w:rPr>
          <w:rFonts w:ascii="Arial" w:hAnsi="Arial" w:cs="Arial"/>
        </w:rPr>
        <w:br/>
      </w:r>
      <w:r w:rsidRPr="00830FB1">
        <w:rPr>
          <w:rFonts w:ascii="Arial" w:hAnsi="Arial" w:cs="Arial"/>
        </w:rPr>
        <w:t xml:space="preserve">- смазочное масло должно удовлетворять требованиям: по SAE – не ниже </w:t>
      </w:r>
      <w:r w:rsidRPr="00C449C1">
        <w:rPr>
          <w:rFonts w:ascii="Arial" w:hAnsi="Arial" w:cs="Arial"/>
          <w:b/>
        </w:rPr>
        <w:t>15W40</w:t>
      </w:r>
      <w:r w:rsidRPr="00830FB1">
        <w:rPr>
          <w:rFonts w:ascii="Arial" w:hAnsi="Arial" w:cs="Arial"/>
        </w:rPr>
        <w:t>; по API – не ниже CF-4.</w:t>
      </w:r>
    </w:p>
    <w:p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  <w:spacing w:val="-1"/>
        </w:rPr>
        <w:t xml:space="preserve"> Материалы, смазки и рабочие жидкости, применяемые при эксплуатации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>.</w:t>
      </w:r>
      <w:r w:rsidRPr="00830FB1">
        <w:rPr>
          <w:rFonts w:ascii="Arial" w:hAnsi="Arial" w:cs="Arial"/>
          <w:spacing w:val="-8"/>
        </w:rPr>
        <w:t xml:space="preserve">    </w:t>
      </w: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47456F" w:rsidRDefault="0047456F" w:rsidP="009D61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456F" w:rsidSect="001428E4"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DE" w:rsidRDefault="003672DE" w:rsidP="001428E4">
      <w:pPr>
        <w:spacing w:after="0" w:line="240" w:lineRule="auto"/>
      </w:pPr>
      <w:r>
        <w:separator/>
      </w:r>
    </w:p>
  </w:endnote>
  <w:endnote w:type="continuationSeparator" w:id="0">
    <w:p w:rsidR="003672DE" w:rsidRDefault="003672DE" w:rsidP="0014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DE" w:rsidRDefault="003672DE" w:rsidP="001428E4">
      <w:pPr>
        <w:spacing w:after="0" w:line="240" w:lineRule="auto"/>
      </w:pPr>
      <w:r>
        <w:separator/>
      </w:r>
    </w:p>
  </w:footnote>
  <w:footnote w:type="continuationSeparator" w:id="0">
    <w:p w:rsidR="003672DE" w:rsidRDefault="003672DE" w:rsidP="001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81F"/>
    <w:multiLevelType w:val="hybridMultilevel"/>
    <w:tmpl w:val="6B342DF0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7EB7"/>
    <w:multiLevelType w:val="hybridMultilevel"/>
    <w:tmpl w:val="0542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D2F"/>
    <w:multiLevelType w:val="hybridMultilevel"/>
    <w:tmpl w:val="9EE2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235CB"/>
    <w:multiLevelType w:val="hybridMultilevel"/>
    <w:tmpl w:val="B9B6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84F03"/>
    <w:multiLevelType w:val="hybridMultilevel"/>
    <w:tmpl w:val="C02A8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B7"/>
    <w:rsid w:val="000052C3"/>
    <w:rsid w:val="00035BA5"/>
    <w:rsid w:val="0004595F"/>
    <w:rsid w:val="000769DB"/>
    <w:rsid w:val="0009447B"/>
    <w:rsid w:val="000A1E65"/>
    <w:rsid w:val="000B0A54"/>
    <w:rsid w:val="001428E4"/>
    <w:rsid w:val="00151497"/>
    <w:rsid w:val="00157B66"/>
    <w:rsid w:val="001674CA"/>
    <w:rsid w:val="00185FD5"/>
    <w:rsid w:val="001A3A53"/>
    <w:rsid w:val="001B70D7"/>
    <w:rsid w:val="001C4C08"/>
    <w:rsid w:val="001D276B"/>
    <w:rsid w:val="001D7391"/>
    <w:rsid w:val="0020689B"/>
    <w:rsid w:val="002242BA"/>
    <w:rsid w:val="002512C5"/>
    <w:rsid w:val="0029120A"/>
    <w:rsid w:val="00297280"/>
    <w:rsid w:val="002B4924"/>
    <w:rsid w:val="002F1588"/>
    <w:rsid w:val="003008D7"/>
    <w:rsid w:val="003125A1"/>
    <w:rsid w:val="003329AB"/>
    <w:rsid w:val="003614C3"/>
    <w:rsid w:val="003672DE"/>
    <w:rsid w:val="003B0491"/>
    <w:rsid w:val="003B4A28"/>
    <w:rsid w:val="003C6F0B"/>
    <w:rsid w:val="003F7420"/>
    <w:rsid w:val="00425D72"/>
    <w:rsid w:val="0047456F"/>
    <w:rsid w:val="00477957"/>
    <w:rsid w:val="004C516E"/>
    <w:rsid w:val="004E160C"/>
    <w:rsid w:val="004E5716"/>
    <w:rsid w:val="004E6C41"/>
    <w:rsid w:val="004F4911"/>
    <w:rsid w:val="004F4FE4"/>
    <w:rsid w:val="005035E1"/>
    <w:rsid w:val="00540F90"/>
    <w:rsid w:val="005728DF"/>
    <w:rsid w:val="00577B87"/>
    <w:rsid w:val="005E565F"/>
    <w:rsid w:val="00602D81"/>
    <w:rsid w:val="00604049"/>
    <w:rsid w:val="006220CD"/>
    <w:rsid w:val="00645C0B"/>
    <w:rsid w:val="006601D5"/>
    <w:rsid w:val="006A1230"/>
    <w:rsid w:val="006C0D34"/>
    <w:rsid w:val="006E70E8"/>
    <w:rsid w:val="006F4BF8"/>
    <w:rsid w:val="00741A6A"/>
    <w:rsid w:val="007730D1"/>
    <w:rsid w:val="007745CE"/>
    <w:rsid w:val="00793F2F"/>
    <w:rsid w:val="007C3794"/>
    <w:rsid w:val="007C57B9"/>
    <w:rsid w:val="007F16DB"/>
    <w:rsid w:val="00814212"/>
    <w:rsid w:val="008239AE"/>
    <w:rsid w:val="00830FB1"/>
    <w:rsid w:val="0083639C"/>
    <w:rsid w:val="00872B09"/>
    <w:rsid w:val="008E2A27"/>
    <w:rsid w:val="009636F0"/>
    <w:rsid w:val="009C6101"/>
    <w:rsid w:val="009D0B49"/>
    <w:rsid w:val="009D61A8"/>
    <w:rsid w:val="009E3D4E"/>
    <w:rsid w:val="009F2406"/>
    <w:rsid w:val="00A23106"/>
    <w:rsid w:val="00A30621"/>
    <w:rsid w:val="00AA4D5C"/>
    <w:rsid w:val="00AC0407"/>
    <w:rsid w:val="00AD11B4"/>
    <w:rsid w:val="00AD7F53"/>
    <w:rsid w:val="00AE2370"/>
    <w:rsid w:val="00B379D8"/>
    <w:rsid w:val="00B47E5B"/>
    <w:rsid w:val="00B72ED6"/>
    <w:rsid w:val="00BF2C12"/>
    <w:rsid w:val="00BF311B"/>
    <w:rsid w:val="00C25616"/>
    <w:rsid w:val="00C449C1"/>
    <w:rsid w:val="00CA0691"/>
    <w:rsid w:val="00CA636C"/>
    <w:rsid w:val="00CC5A19"/>
    <w:rsid w:val="00CE0717"/>
    <w:rsid w:val="00CF0B47"/>
    <w:rsid w:val="00CF14A0"/>
    <w:rsid w:val="00CF7648"/>
    <w:rsid w:val="00D134D4"/>
    <w:rsid w:val="00D50EB7"/>
    <w:rsid w:val="00D64BE8"/>
    <w:rsid w:val="00D6743F"/>
    <w:rsid w:val="00D76FCB"/>
    <w:rsid w:val="00D94014"/>
    <w:rsid w:val="00EB5645"/>
    <w:rsid w:val="00EC1C26"/>
    <w:rsid w:val="00EE286F"/>
    <w:rsid w:val="00F2049D"/>
    <w:rsid w:val="00F34682"/>
    <w:rsid w:val="00F62C45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42BE2-744D-48E0-9CB0-95B630A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C4C08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1C4C08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1C4C08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8E4"/>
  </w:style>
  <w:style w:type="paragraph" w:styleId="ab">
    <w:name w:val="footer"/>
    <w:basedOn w:val="a"/>
    <w:link w:val="ac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.eag.su/catalog/dizel-generator-v-kozhuk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89E6E-1071-45BF-8C34-FCF91A79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Агрегат дизельный 30 кВт в кожухе АД30-Т400-2РП</vt:lpstr>
    </vt:vector>
  </TitlesOfParts>
  <Company>ООО ТД Электроагрегат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 дизельный 30 кВт в кожухе АД30-Т400-2РП</dc:title>
  <dc:subject>ДГУ в кожухе</dc:subject>
  <dc:creator>ООО ТД Электроагрегат</dc:creator>
  <dc:description/>
  <cp:lastModifiedBy>Abrorbek Urinboev</cp:lastModifiedBy>
  <cp:revision>2</cp:revision>
  <dcterms:created xsi:type="dcterms:W3CDTF">2023-10-16T04:19:00Z</dcterms:created>
  <dcterms:modified xsi:type="dcterms:W3CDTF">2023-10-16T04:19:00Z</dcterms:modified>
</cp:coreProperties>
</file>